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PINEPHONE USER MANUAL - QUICK START GUIDE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tabs>
              <w:tab w:val="right" w:pos="9360"/>
            </w:tabs>
            <w:spacing w:before="8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b9amv9ncrt64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Packaging contents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_b9amv9ncrt64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qltp7q9o8wm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Safety cautions and recycling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_gqltp7q9o8wm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zulfo8anqj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 Cautions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_xzulfo8anqjz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rxfvl8r1x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 Recycling of components and batteries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_erxfvl8r1xwt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mngtwlfgm4x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Getting started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_fmngtwlfgm4x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fhetm60d9g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 Back case removal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_2fhetm60d9gh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m8s3zhlt5hq3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 Initial setup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_m8s3zhlt5hq3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tkmh9dky69w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 Privacy switches and pogo pins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_tkmh9dky69wd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3lz33j71hz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3.3 Operating the PinePhone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_e3lz33j71hz8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i367o49tlk4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Operating systems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_oi367o49tlk4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8knwyjdkc2ye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Hardware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_8knwyjdkc2ye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7hm89wptxl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5.1 External component description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_17hm89wptxl0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guyib5q1n2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5.2 Device hardware specifications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_oguyib5q1n21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spsfxykvudxw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5.3 Troubleshooting common issues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_spsfxykvudxw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mconxk2ef01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Regulatory compliance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_hmconxk2ef01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tabs>
              <w:tab w:val="right" w:pos="9360"/>
            </w:tabs>
            <w:spacing w:after="80"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6l4ityhwtosf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 Documentation and contact information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_6l4ityhwtosf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4">
      <w:pPr>
        <w:pStyle w:val="Heading1"/>
        <w:spacing w:line="240" w:lineRule="auto"/>
        <w:rPr/>
      </w:pPr>
      <w:bookmarkStart w:colFirst="0" w:colLast="0" w:name="_15p2i348npct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line="240" w:lineRule="auto"/>
        <w:rPr/>
      </w:pPr>
      <w:bookmarkStart w:colFirst="0" w:colLast="0" w:name="_b9amv9ncrt64" w:id="1"/>
      <w:bookmarkEnd w:id="1"/>
      <w:r w:rsidDel="00000000" w:rsidR="00000000" w:rsidRPr="00000000">
        <w:rPr>
          <w:rtl w:val="0"/>
        </w:rPr>
        <w:t xml:space="preserve">1 Packaging contents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User Manual - </w:t>
      </w:r>
      <w:r w:rsidDel="00000000" w:rsidR="00000000" w:rsidRPr="00000000">
        <w:rPr>
          <w:sz w:val="20"/>
          <w:szCs w:val="20"/>
          <w:rtl w:val="0"/>
        </w:rPr>
        <w:t xml:space="preserve">Quick Start Guide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sz w:val="20"/>
          <w:szCs w:val="20"/>
          <w:rtl w:val="0"/>
        </w:rPr>
        <w:t xml:space="preserve">x1</w:t>
      </w:r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PinePhone (</w:t>
      </w:r>
      <w:r w:rsidDel="00000000" w:rsidR="00000000" w:rsidRPr="00000000">
        <w:rPr>
          <w:i w:val="1"/>
          <w:sz w:val="20"/>
          <w:szCs w:val="20"/>
          <w:rtl w:val="0"/>
        </w:rPr>
        <w:t xml:space="preserve">x1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USB-C power cable (</w:t>
      </w:r>
      <w:r w:rsidDel="00000000" w:rsidR="00000000" w:rsidRPr="00000000">
        <w:rPr>
          <w:i w:val="1"/>
          <w:sz w:val="20"/>
          <w:szCs w:val="20"/>
          <w:rtl w:val="0"/>
        </w:rPr>
        <w:t xml:space="preserve">x1</w:t>
      </w:r>
      <w:r w:rsidDel="00000000" w:rsidR="00000000" w:rsidRPr="00000000">
        <w:rPr>
          <w:sz w:val="20"/>
          <w:szCs w:val="20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line="240" w:lineRule="auto"/>
        <w:rPr/>
      </w:pPr>
      <w:bookmarkStart w:colFirst="0" w:colLast="0" w:name="_gqltp7q9o8wm" w:id="2"/>
      <w:bookmarkEnd w:id="2"/>
      <w:r w:rsidDel="00000000" w:rsidR="00000000" w:rsidRPr="00000000">
        <w:rPr>
          <w:rtl w:val="0"/>
        </w:rPr>
        <w:t xml:space="preserve">2 Safety cautions and recycling</w:t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xzulfo8anqjz" w:id="3"/>
      <w:bookmarkEnd w:id="3"/>
      <w:r w:rsidDel="00000000" w:rsidR="00000000" w:rsidRPr="00000000">
        <w:rPr>
          <w:rtl w:val="0"/>
        </w:rPr>
        <w:t xml:space="preserve">2.1 Cautions</w:t>
      </w:r>
    </w:p>
    <w:p w:rsidR="00000000" w:rsidDel="00000000" w:rsidP="00000000" w:rsidRDefault="00000000" w:rsidRPr="00000000" w14:paraId="0000001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Before using the device please read this manual carefully.</w:t>
      </w:r>
    </w:p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Operational variables and cautions: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PinePhone should be charged using a 15W (5V 3A) USB-PD power adapter. Charging at a higher voltage may result in damage to the device.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PinePhone will only operate when its internal temperature is between 5*C and 65*C. It should never be operated with an external temperature lower than -20*C or higher than 40*C.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not</w:t>
      </w:r>
      <w:r w:rsidDel="00000000" w:rsidR="00000000" w:rsidRPr="00000000">
        <w:rPr>
          <w:sz w:val="20"/>
          <w:szCs w:val="20"/>
          <w:rtl w:val="0"/>
        </w:rPr>
        <w:t xml:space="preserve"> puncture, disassemble, strike or squeeze the battery. Old batteries need to be disposed of in accordance with local regulations (</w:t>
      </w:r>
      <w:r w:rsidDel="00000000" w:rsidR="00000000" w:rsidRPr="00000000">
        <w:rPr>
          <w:i w:val="1"/>
          <w:sz w:val="20"/>
          <w:szCs w:val="20"/>
          <w:rtl w:val="0"/>
        </w:rPr>
        <w:t xml:space="preserve">see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section 2.2</w:t>
      </w:r>
      <w:r w:rsidDel="00000000" w:rsidR="00000000" w:rsidRPr="00000000">
        <w:rPr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not expose the device to direct sunlight, water or high density moisture.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the event of overheating, power off the PinePhone and let it cool for 15 minutes.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Comply with local regulation pertaining to using mobile devices. This extends to and includes use of the device in public spaces, when operating motor vehicles and heavy machinery. </w:t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spacing w:line="240" w:lineRule="auto"/>
        <w:rPr/>
      </w:pPr>
      <w:bookmarkStart w:colFirst="0" w:colLast="0" w:name="_erxfvl8r1xwt" w:id="4"/>
      <w:bookmarkEnd w:id="4"/>
      <w:r w:rsidDel="00000000" w:rsidR="00000000" w:rsidRPr="00000000">
        <w:rPr>
          <w:rtl w:val="0"/>
        </w:rPr>
        <w:t xml:space="preserve">2.2 Recycling of components and batteries</w:t>
      </w:r>
    </w:p>
    <w:p w:rsidR="00000000" w:rsidDel="00000000" w:rsidP="00000000" w:rsidRDefault="00000000" w:rsidRPr="00000000" w14:paraId="0000002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Recycling any PinePhone components should be done according to local regulation. This may require you to dispose of the phone or its parts at a local recycling centre or at a designated container. </w:t>
      </w:r>
    </w:p>
    <w:p w:rsidR="00000000" w:rsidDel="00000000" w:rsidP="00000000" w:rsidRDefault="00000000" w:rsidRPr="00000000" w14:paraId="0000002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consult local legislation for details. </w:t>
      </w:r>
    </w:p>
    <w:p w:rsidR="00000000" w:rsidDel="00000000" w:rsidP="00000000" w:rsidRDefault="00000000" w:rsidRPr="00000000" w14:paraId="0000002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Batteries should never, under any circumstances, be disposed of with general household waste. </w:t>
      </w:r>
    </w:p>
    <w:p w:rsidR="00000000" w:rsidDel="00000000" w:rsidP="00000000" w:rsidRDefault="00000000" w:rsidRPr="00000000" w14:paraId="0000002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end user is </w:t>
      </w:r>
      <w:r w:rsidDel="00000000" w:rsidR="00000000" w:rsidRPr="00000000">
        <w:rPr>
          <w:sz w:val="20"/>
          <w:szCs w:val="20"/>
          <w:rtl w:val="0"/>
        </w:rPr>
        <w:t xml:space="preserve">legally obliged to return used batteries</w:t>
      </w:r>
      <w:r w:rsidDel="00000000" w:rsidR="00000000" w:rsidRPr="00000000">
        <w:rPr>
          <w:sz w:val="20"/>
          <w:szCs w:val="20"/>
          <w:rtl w:val="0"/>
        </w:rPr>
        <w:t xml:space="preserve">. Batteries can be returned to us to be disposed of. The batteries are to be returned to the sender - for more information contact us on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info@pine64.</w:t>
        </w:r>
      </w:hyperlink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org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947738" cy="99990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9999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947738" cy="909828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9098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line="240" w:lineRule="auto"/>
        <w:rPr/>
      </w:pPr>
      <w:bookmarkStart w:colFirst="0" w:colLast="0" w:name="_fmngtwlfgm4x" w:id="5"/>
      <w:bookmarkEnd w:id="5"/>
      <w:r w:rsidDel="00000000" w:rsidR="00000000" w:rsidRPr="00000000">
        <w:rPr>
          <w:rtl w:val="0"/>
        </w:rPr>
        <w:t xml:space="preserve">3 Getting started </w:t>
      </w:r>
    </w:p>
    <w:p w:rsidR="00000000" w:rsidDel="00000000" w:rsidP="00000000" w:rsidRDefault="00000000" w:rsidRPr="00000000" w14:paraId="0000002B">
      <w:pPr>
        <w:pStyle w:val="Heading2"/>
        <w:spacing w:line="240" w:lineRule="auto"/>
        <w:rPr/>
      </w:pPr>
      <w:bookmarkStart w:colFirst="0" w:colLast="0" w:name="_2fhetm60d9gh" w:id="6"/>
      <w:bookmarkEnd w:id="6"/>
      <w:r w:rsidDel="00000000" w:rsidR="00000000" w:rsidRPr="00000000">
        <w:rPr>
          <w:rtl w:val="0"/>
        </w:rPr>
        <w:t xml:space="preserve">3.1 Back case removal</w:t>
      </w:r>
    </w:p>
    <w:p w:rsidR="00000000" w:rsidDel="00000000" w:rsidP="00000000" w:rsidRDefault="00000000" w:rsidRPr="00000000" w14:paraId="0000002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remove the back case of the PinePhone, use your fingernail or another soft object to pop up the back case. A notch to easily remove the cover is located at the bottom left of the PinePhone when its back is facing you and its camera is oriented 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160161</wp:posOffset>
            </wp:positionV>
            <wp:extent cx="1766888" cy="2935464"/>
            <wp:effectExtent b="0" l="0" r="0" t="0"/>
            <wp:wrapSquare wrapText="bothSides" distB="114300" distT="114300" distL="114300" distR="11430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29354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pStyle w:val="Heading2"/>
        <w:spacing w:line="240" w:lineRule="auto"/>
        <w:rPr/>
      </w:pPr>
      <w:bookmarkStart w:colFirst="0" w:colLast="0" w:name="_m8s3zhlt5hq3" w:id="7"/>
      <w:bookmarkEnd w:id="7"/>
      <w:r w:rsidDel="00000000" w:rsidR="00000000" w:rsidRPr="00000000">
        <w:rPr>
          <w:rtl w:val="0"/>
        </w:rPr>
        <w:t xml:space="preserve">3.2 Initial setup</w:t>
      </w:r>
    </w:p>
    <w:p w:rsidR="00000000" w:rsidDel="00000000" w:rsidP="00000000" w:rsidRDefault="00000000" w:rsidRPr="00000000" w14:paraId="0000002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PinePhone arrives with a plastic strip placed between the power connectors and battery. You need to remove it prior to use.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remove battery using your fingernail or a prying tool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remove and dispose of the plastic strip placed between the battery and power connectors</w:t>
      </w:r>
    </w:p>
    <w:p w:rsidR="00000000" w:rsidDel="00000000" w:rsidP="00000000" w:rsidRDefault="00000000" w:rsidRPr="00000000" w14:paraId="0000003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may insert a SIM card and microSD card into the phone with the back case and battery removed. A microSD card may be used to provide an operating system to the PinePhone, or it may serve as additional stora</w:t>
      </w:r>
      <w:r w:rsidDel="00000000" w:rsidR="00000000" w:rsidRPr="00000000">
        <w:rPr>
          <w:sz w:val="20"/>
          <w:szCs w:val="20"/>
          <w:rtl w:val="0"/>
        </w:rPr>
        <w:t xml:space="preserve">ge for an operating system installed internally to</w:t>
      </w:r>
      <w:r w:rsidDel="00000000" w:rsidR="00000000" w:rsidRPr="00000000">
        <w:rPr>
          <w:sz w:val="20"/>
          <w:szCs w:val="20"/>
          <w:rtl w:val="0"/>
        </w:rPr>
        <w:t xml:space="preserve"> eMMC. Do not attempt to remove the microSD or SIM cards with the battery inserted into the device. </w:t>
      </w:r>
    </w:p>
    <w:p w:rsidR="00000000" w:rsidDel="00000000" w:rsidP="00000000" w:rsidRDefault="00000000" w:rsidRPr="00000000" w14:paraId="0000003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3305175</wp:posOffset>
            </wp:positionH>
            <wp:positionV relativeFrom="paragraph">
              <wp:posOffset>257175</wp:posOffset>
            </wp:positionV>
            <wp:extent cx="2571750" cy="3471863"/>
            <wp:effectExtent b="0" l="0" r="0" t="0"/>
            <wp:wrapSquare wrapText="bothSides" distB="114300" distT="114300" distL="114300" distR="11430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71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spacing w:line="240" w:lineRule="auto"/>
        <w:rPr/>
      </w:pPr>
      <w:bookmarkStart w:colFirst="0" w:colLast="0" w:name="_tkmh9dky69wd" w:id="8"/>
      <w:bookmarkEnd w:id="8"/>
      <w:r w:rsidDel="00000000" w:rsidR="00000000" w:rsidRPr="00000000">
        <w:rPr>
          <w:rtl w:val="0"/>
        </w:rPr>
        <w:t xml:space="preserve">3.2 Privacy switches and pogo pins</w:t>
      </w:r>
    </w:p>
    <w:p w:rsidR="00000000" w:rsidDel="00000000" w:rsidP="00000000" w:rsidRDefault="00000000" w:rsidRPr="00000000" w14:paraId="0000003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 the cover you find pogo pins and privacy switches labeled 1-6 with their respective functions. Pogo pins use the I2C (two pins) protocol and can be used for accessories and additional functionality.</w:t>
      </w:r>
    </w:p>
    <w:p w:rsidR="00000000" w:rsidDel="00000000" w:rsidP="00000000" w:rsidRDefault="00000000" w:rsidRPr="00000000" w14:paraId="0000003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Privacy switches can be engaged to electrically disable (numbers according to legend on device):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LTE modem + GPS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WiFi / Bluetooth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Microphone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Read Camera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Front camera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Headphones OFF / UART ON switch</w:t>
      </w:r>
    </w:p>
    <w:p w:rsidR="00000000" w:rsidDel="00000000" w:rsidP="00000000" w:rsidRDefault="00000000" w:rsidRPr="00000000" w14:paraId="0000004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Disabling headphones enables UART output via the headphones jack (see Wiki for details). </w:t>
      </w:r>
    </w:p>
    <w:p w:rsidR="00000000" w:rsidDel="00000000" w:rsidP="00000000" w:rsidRDefault="00000000" w:rsidRPr="00000000" w14:paraId="0000004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rPr/>
      </w:pPr>
      <w:bookmarkStart w:colFirst="0" w:colLast="0" w:name="_e3lz33j71hz8" w:id="9"/>
      <w:bookmarkEnd w:id="9"/>
      <w:r w:rsidDel="00000000" w:rsidR="00000000" w:rsidRPr="00000000">
        <w:rPr>
          <w:rtl w:val="0"/>
        </w:rPr>
        <w:t xml:space="preserve">3.3 Operating the PinePhone</w:t>
      </w:r>
    </w:p>
    <w:p w:rsidR="00000000" w:rsidDel="00000000" w:rsidP="00000000" w:rsidRDefault="00000000" w:rsidRPr="00000000" w14:paraId="0000004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PinePhone is capable of running multiple operating systems (OSes) (</w:t>
      </w:r>
      <w:r w:rsidDel="00000000" w:rsidR="00000000" w:rsidRPr="00000000">
        <w:rPr>
          <w:i w:val="1"/>
          <w:sz w:val="20"/>
          <w:szCs w:val="20"/>
          <w:rtl w:val="0"/>
        </w:rPr>
        <w:t xml:space="preserve">see section 4</w:t>
      </w:r>
      <w:r w:rsidDel="00000000" w:rsidR="00000000" w:rsidRPr="00000000">
        <w:rPr>
          <w:sz w:val="20"/>
          <w:szCs w:val="20"/>
          <w:rtl w:val="0"/>
        </w:rPr>
        <w:t xml:space="preserve">) from internal flash eMMC as well as a SD card. Bootable SD cards have priority over internal eMMC. </w:t>
      </w:r>
    </w:p>
    <w:p w:rsidR="00000000" w:rsidDel="00000000" w:rsidP="00000000" w:rsidRDefault="00000000" w:rsidRPr="00000000" w14:paraId="0000004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power the PinePhone ON, press and hold the power button for 2 seconds. Boot-up time varies from one OS to another, but you should permit up-to 60 seconds for the phone to start fully. Most OSes have a boot indicator such as a vibration rumble or notification LED flash. </w:t>
      </w:r>
    </w:p>
    <w:p w:rsidR="00000000" w:rsidDel="00000000" w:rsidP="00000000" w:rsidRDefault="00000000" w:rsidRPr="00000000" w14:paraId="0000004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 detailed instructions and to select and operating systems please please visit: 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https://wiki.pine64.org/index.php/PinePhone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spacing w:line="240" w:lineRule="auto"/>
        <w:rPr/>
      </w:pPr>
      <w:bookmarkStart w:colFirst="0" w:colLast="0" w:name="_oi367o49tlk4" w:id="10"/>
      <w:bookmarkEnd w:id="10"/>
      <w:r w:rsidDel="00000000" w:rsidR="00000000" w:rsidRPr="00000000">
        <w:rPr>
          <w:rtl w:val="0"/>
        </w:rPr>
        <w:t xml:space="preserve">4 Operating systems</w:t>
      </w:r>
    </w:p>
    <w:p w:rsidR="00000000" w:rsidDel="00000000" w:rsidP="00000000" w:rsidRDefault="00000000" w:rsidRPr="00000000" w14:paraId="0000004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OSes available for the PinePhone are delivered by community developers and partner-projects. PINE64 does not create software for the PinePhone. </w:t>
      </w:r>
    </w:p>
    <w:p w:rsidR="00000000" w:rsidDel="00000000" w:rsidP="00000000" w:rsidRDefault="00000000" w:rsidRPr="00000000" w14:paraId="0000004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Regardless of which OS comes pre-installed on your device, you can install and run any other OS available for the PinePhone. Please reference our </w:t>
      </w:r>
      <w:r w:rsidDel="00000000" w:rsidR="00000000" w:rsidRPr="00000000">
        <w:rPr>
          <w:i w:val="1"/>
          <w:sz w:val="20"/>
          <w:szCs w:val="20"/>
          <w:rtl w:val="0"/>
        </w:rPr>
        <w:t xml:space="preserve">Software Release</w:t>
      </w:r>
      <w:r w:rsidDel="00000000" w:rsidR="00000000" w:rsidRPr="00000000">
        <w:rPr>
          <w:sz w:val="20"/>
          <w:szCs w:val="20"/>
          <w:rtl w:val="0"/>
        </w:rPr>
        <w:t xml:space="preserve"> section on Wiki for more details: </w:t>
      </w: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https://wiki.pine64.org/index.php/PinePhone_Software_Release#Software_Releases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spacing w:line="240" w:lineRule="auto"/>
        <w:rPr/>
      </w:pPr>
      <w:bookmarkStart w:colFirst="0" w:colLast="0" w:name="_8knwyjdkc2ye" w:id="11"/>
      <w:bookmarkEnd w:id="11"/>
      <w:r w:rsidDel="00000000" w:rsidR="00000000" w:rsidRPr="00000000">
        <w:rPr>
          <w:rtl w:val="0"/>
        </w:rPr>
        <w:t xml:space="preserve">5 Hardware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3414713</wp:posOffset>
            </wp:positionH>
            <wp:positionV relativeFrom="paragraph">
              <wp:posOffset>228600</wp:posOffset>
            </wp:positionV>
            <wp:extent cx="2647950" cy="3748088"/>
            <wp:effectExtent b="0" l="0" r="0" t="0"/>
            <wp:wrapSquare wrapText="bothSides" distB="114300" distT="114300" distL="114300" distR="11430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748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pStyle w:val="Heading2"/>
        <w:spacing w:line="240" w:lineRule="auto"/>
        <w:rPr/>
      </w:pPr>
      <w:bookmarkStart w:colFirst="0" w:colLast="0" w:name="_17hm89wptxl0" w:id="12"/>
      <w:bookmarkEnd w:id="12"/>
      <w:r w:rsidDel="00000000" w:rsidR="00000000" w:rsidRPr="00000000">
        <w:rPr>
          <w:rtl w:val="0"/>
        </w:rPr>
        <w:t xml:space="preserve">5.1 External component description </w:t>
      </w:r>
    </w:p>
    <w:p w:rsidR="00000000" w:rsidDel="00000000" w:rsidP="00000000" w:rsidRDefault="00000000" w:rsidRPr="00000000" w14:paraId="00000051">
      <w:pPr>
        <w:spacing w:after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Device dimensions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160.5 x 76.6 x 9.2mm. Device weight: 220 grams. </w:t>
      </w:r>
    </w:p>
    <w:p w:rsidR="00000000" w:rsidDel="00000000" w:rsidP="00000000" w:rsidRDefault="00000000" w:rsidRPr="00000000" w14:paraId="00000052">
      <w:pPr>
        <w:spacing w:after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PinePhone features a 5.95” HD IPS capacitive touchscreen (16M colors; 1440x720, 18:9 ratio). The headphone jack is located on the top leading edge. The top bar above the LCD houses a 2MP, f/2.8, 1/5" front-facing camera, a multi-color notification LED, a proximity sensor, an ambient light sensor as well as the earpiece speaker. Power button and the volume rocker are located at the right leading edge. </w:t>
      </w:r>
    </w:p>
    <w:p w:rsidR="00000000" w:rsidDel="00000000" w:rsidP="00000000" w:rsidRDefault="00000000" w:rsidRPr="00000000" w14:paraId="00000053">
      <w:pPr>
        <w:spacing w:after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bottom leading edge houses the USB type C port (power, data and video out in DisplayPort Alternate mode</w:t>
      </w:r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 and microphone. On the back of the device, in the left top corner, a 5MP, 1/4" camera and LED flash are to be found. A mono loudspeaker is found at the bottom of the device.</w:t>
      </w:r>
    </w:p>
    <w:p w:rsidR="00000000" w:rsidDel="00000000" w:rsidP="00000000" w:rsidRDefault="00000000" w:rsidRPr="00000000" w14:paraId="00000054">
      <w:pPr>
        <w:pStyle w:val="Heading2"/>
        <w:spacing w:line="240" w:lineRule="auto"/>
        <w:rPr/>
      </w:pPr>
      <w:bookmarkStart w:colFirst="0" w:colLast="0" w:name="_9t1aeipohy4z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spacing w:line="240" w:lineRule="auto"/>
        <w:rPr/>
      </w:pPr>
      <w:bookmarkStart w:colFirst="0" w:colLast="0" w:name="_oguyib5q1n21" w:id="14"/>
      <w:bookmarkEnd w:id="14"/>
      <w:r w:rsidDel="00000000" w:rsidR="00000000" w:rsidRPr="00000000">
        <w:rPr>
          <w:rtl w:val="0"/>
        </w:rPr>
        <w:t xml:space="preserve">5.2 Device hardware specifications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More information, including PCBA hardware revisions and schematics at: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https://wiki.pine64.org/index.php/PinePhone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Key hardware specifications: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after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System on Chip: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Allwinner A64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after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RAM:</w:t>
      </w:r>
      <w:r w:rsidDel="00000000" w:rsidR="00000000" w:rsidRPr="00000000">
        <w:rPr>
          <w:sz w:val="20"/>
          <w:szCs w:val="20"/>
          <w:rtl w:val="0"/>
        </w:rPr>
        <w:t xml:space="preserve"> 2GB LPDDR3 SDRAM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after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Storage:</w:t>
      </w:r>
      <w:r w:rsidDel="00000000" w:rsidR="00000000" w:rsidRPr="00000000">
        <w:rPr>
          <w:sz w:val="20"/>
          <w:szCs w:val="20"/>
          <w:rtl w:val="0"/>
        </w:rPr>
        <w:t xml:space="preserve"> 16GB eMMC, extendable up to 2TB via microSD, supports SDHC and SDXC, UHS1 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 w:line="240" w:lineRule="auto"/>
        <w:ind w:left="720" w:hanging="360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Communications modem: </w:t>
      </w:r>
      <w:r w:rsidDel="00000000" w:rsidR="00000000" w:rsidRPr="00000000">
        <w:rPr>
          <w:sz w:val="20"/>
          <w:szCs w:val="20"/>
          <w:rtl w:val="0"/>
        </w:rPr>
        <w:t xml:space="preserve">Quectel </w:t>
      </w:r>
      <w:r w:rsidDel="00000000" w:rsidR="00000000" w:rsidRPr="00000000">
        <w:rPr>
          <w:sz w:val="20"/>
          <w:szCs w:val="20"/>
          <w:rtl w:val="0"/>
        </w:rPr>
        <w:t xml:space="preserve">EG25-G </w:t>
      </w:r>
      <w:r w:rsidDel="00000000" w:rsidR="00000000" w:rsidRPr="00000000">
        <w:rPr>
          <w:b w:val="1"/>
          <w:color w:val="1155cc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numPr>
          <w:ilvl w:val="1"/>
          <w:numId w:val="5"/>
        </w:numPr>
        <w:spacing w:after="0" w:afterAutospacing="0" w:line="240" w:lineRule="auto"/>
        <w:ind w:left="1440" w:hanging="360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LTE:</w:t>
      </w:r>
      <w:r w:rsidDel="00000000" w:rsidR="00000000" w:rsidRPr="00000000">
        <w:rPr>
          <w:sz w:val="20"/>
          <w:szCs w:val="20"/>
          <w:rtl w:val="0"/>
        </w:rPr>
        <w:t xml:space="preserve"> B1, B2, B3, B4, B5, B7, B8, B12, B13, B18, B19, B20, B25, B26, B28, B38, B39, B40, B41</w:t>
      </w:r>
    </w:p>
    <w:p w:rsidR="00000000" w:rsidDel="00000000" w:rsidP="00000000" w:rsidRDefault="00000000" w:rsidRPr="00000000" w14:paraId="0000005E">
      <w:pPr>
        <w:numPr>
          <w:ilvl w:val="1"/>
          <w:numId w:val="5"/>
        </w:numPr>
        <w:spacing w:after="0" w:afterAutospacing="0" w:line="24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WCDMA:</w:t>
      </w:r>
      <w:r w:rsidDel="00000000" w:rsidR="00000000" w:rsidRPr="00000000">
        <w:rPr>
          <w:sz w:val="20"/>
          <w:szCs w:val="20"/>
          <w:rtl w:val="0"/>
        </w:rPr>
        <w:t xml:space="preserve"> B1, B2, B4, B5, B6, B8, B19</w:t>
      </w:r>
    </w:p>
    <w:p w:rsidR="00000000" w:rsidDel="00000000" w:rsidP="00000000" w:rsidRDefault="00000000" w:rsidRPr="00000000" w14:paraId="0000005F">
      <w:pPr>
        <w:numPr>
          <w:ilvl w:val="1"/>
          <w:numId w:val="5"/>
        </w:numPr>
        <w:spacing w:after="0" w:afterAutospacing="0" w:line="24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GSM:</w:t>
      </w:r>
      <w:r w:rsidDel="00000000" w:rsidR="00000000" w:rsidRPr="00000000">
        <w:rPr>
          <w:sz w:val="20"/>
          <w:szCs w:val="20"/>
          <w:rtl w:val="0"/>
        </w:rPr>
        <w:t xml:space="preserve"> 850, 900, 1800, 1900 (MHz)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after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WLAN:</w:t>
      </w:r>
      <w:r w:rsidDel="00000000" w:rsidR="00000000" w:rsidRPr="00000000">
        <w:rPr>
          <w:sz w:val="20"/>
          <w:szCs w:val="20"/>
          <w:rtl w:val="0"/>
        </w:rPr>
        <w:t xml:space="preserve"> Wi-Fi 802.11 b/g/n, 1x1, single-band, hotspot capable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after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Bluetooth:</w:t>
      </w:r>
      <w:r w:rsidDel="00000000" w:rsidR="00000000" w:rsidRPr="00000000">
        <w:rPr>
          <w:sz w:val="20"/>
          <w:szCs w:val="20"/>
          <w:rtl w:val="0"/>
        </w:rPr>
        <w:t xml:space="preserve"> 4.0, A2DP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24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GNSS:</w:t>
      </w:r>
      <w:r w:rsidDel="00000000" w:rsidR="00000000" w:rsidRPr="00000000">
        <w:rPr>
          <w:sz w:val="20"/>
          <w:szCs w:val="20"/>
          <w:rtl w:val="0"/>
        </w:rPr>
        <w:t xml:space="preserve"> GPS/GLONASS/BeiDou/Galileo/QZSS, with A-GPS</w:t>
      </w:r>
    </w:p>
    <w:p w:rsidR="00000000" w:rsidDel="00000000" w:rsidP="00000000" w:rsidRDefault="00000000" w:rsidRPr="00000000" w14:paraId="00000063">
      <w:pPr>
        <w:pStyle w:val="Heading2"/>
        <w:spacing w:line="240" w:lineRule="auto"/>
        <w:rPr/>
      </w:pPr>
      <w:bookmarkStart w:colFirst="0" w:colLast="0" w:name="_spsfxykvudxw" w:id="15"/>
      <w:bookmarkEnd w:id="15"/>
      <w:r w:rsidDel="00000000" w:rsidR="00000000" w:rsidRPr="00000000">
        <w:rPr>
          <w:rtl w:val="0"/>
        </w:rPr>
        <w:t xml:space="preserve">5.3 Troubleshooting common issues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perform a hard shutdown, hold the power button down for 5 seconds.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 the event one or more components of the PinePhone fail to engage, ensure that the privacy switches (</w:t>
      </w:r>
      <w:r w:rsidDel="00000000" w:rsidR="00000000" w:rsidRPr="00000000">
        <w:rPr>
          <w:i w:val="1"/>
          <w:sz w:val="20"/>
          <w:szCs w:val="20"/>
          <w:rtl w:val="0"/>
        </w:rPr>
        <w:t xml:space="preserve">see section 3.2</w:t>
      </w:r>
      <w:r w:rsidDel="00000000" w:rsidR="00000000" w:rsidRPr="00000000">
        <w:rPr>
          <w:sz w:val="20"/>
          <w:szCs w:val="20"/>
          <w:rtl w:val="0"/>
        </w:rPr>
        <w:t xml:space="preserve">) are in the ON position. 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 battery must be installed for all components of the PinePhone to function properly. 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With no OS installed battery may discharge over time. 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Not all OSes support all of PinePhone’s hardware features. </w:t>
      </w:r>
    </w:p>
    <w:p w:rsidR="00000000" w:rsidDel="00000000" w:rsidP="00000000" w:rsidRDefault="00000000" w:rsidRPr="00000000" w14:paraId="00000069">
      <w:pPr>
        <w:pStyle w:val="Heading1"/>
        <w:spacing w:line="240" w:lineRule="auto"/>
        <w:rPr/>
      </w:pPr>
      <w:bookmarkStart w:colFirst="0" w:colLast="0" w:name="_hmconxk2ef01" w:id="16"/>
      <w:bookmarkEnd w:id="16"/>
      <w:r w:rsidDel="00000000" w:rsidR="00000000" w:rsidRPr="00000000">
        <w:rPr>
          <w:rtl w:val="0"/>
        </w:rPr>
        <w:t xml:space="preserve">6 Regulatory compliance </w:t>
      </w:r>
    </w:p>
    <w:p w:rsidR="00000000" w:rsidDel="00000000" w:rsidP="00000000" w:rsidRDefault="00000000" w:rsidRPr="00000000" w14:paraId="0000006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PinePhone is </w:t>
      </w:r>
      <w:r w:rsidDel="00000000" w:rsidR="00000000" w:rsidRPr="00000000">
        <w:rPr>
          <w:b w:val="1"/>
          <w:sz w:val="20"/>
          <w:szCs w:val="20"/>
          <w:rtl w:val="0"/>
        </w:rPr>
        <w:t xml:space="preserve">CE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sz w:val="20"/>
          <w:szCs w:val="20"/>
          <w:rtl w:val="0"/>
        </w:rPr>
        <w:t xml:space="preserve">FCC</w:t>
      </w:r>
      <w:r w:rsidDel="00000000" w:rsidR="00000000" w:rsidRPr="00000000">
        <w:rPr>
          <w:sz w:val="20"/>
          <w:szCs w:val="20"/>
          <w:rtl w:val="0"/>
        </w:rPr>
        <w:t xml:space="preserve"> certified.</w:t>
      </w:r>
    </w:p>
    <w:p w:rsidR="00000000" w:rsidDel="00000000" w:rsidP="00000000" w:rsidRDefault="00000000" w:rsidRPr="00000000" w14:paraId="0000006B">
      <w:pPr>
        <w:pStyle w:val="Heading1"/>
        <w:spacing w:line="240" w:lineRule="auto"/>
        <w:rPr/>
      </w:pPr>
      <w:bookmarkStart w:colFirst="0" w:colLast="0" w:name="_6l4ityhwtosf" w:id="17"/>
      <w:bookmarkEnd w:id="17"/>
      <w:r w:rsidDel="00000000" w:rsidR="00000000" w:rsidRPr="00000000">
        <w:rPr>
          <w:rtl w:val="0"/>
        </w:rPr>
        <w:t xml:space="preserve">7 Documentation and contact information</w:t>
      </w:r>
    </w:p>
    <w:p w:rsidR="00000000" w:rsidDel="00000000" w:rsidP="00000000" w:rsidRDefault="00000000" w:rsidRPr="00000000" w14:paraId="0000006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Detailed hardware and software documentation can be located on our website (pine64.org) and Wiki (wiki.pine64.org). </w:t>
      </w:r>
    </w:p>
    <w:p w:rsidR="00000000" w:rsidDel="00000000" w:rsidP="00000000" w:rsidRDefault="00000000" w:rsidRPr="00000000" w14:paraId="0000006D">
      <w:pPr>
        <w:spacing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 </w:t>
      </w:r>
    </w:p>
    <w:p w:rsidR="00000000" w:rsidDel="00000000" w:rsidP="00000000" w:rsidRDefault="00000000" w:rsidRPr="00000000" w14:paraId="0000006E">
      <w:pP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Sale enquires: </w:t>
      </w:r>
      <w:hyperlink r:id="rId1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sales@pine64.org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Support: </w:t>
      </w:r>
      <w:hyperlink r:id="rId1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support@pine64.org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General enquiries: </w:t>
      </w:r>
      <w:hyperlink r:id="rId1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info@pine64.org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09588" cy="687943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588" cy="6879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036320" cy="719237"/>
            <wp:effectExtent b="0" l="0" r="0" t="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7192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779145" cy="657225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22" w:type="default"/>
      <w:headerReference r:id="rId23" w:type="first"/>
      <w:footerReference r:id="rId24" w:type="default"/>
      <w:pgSz w:h="15840" w:w="12240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jpg"/><Relationship Id="rId11" Type="http://schemas.openxmlformats.org/officeDocument/2006/relationships/image" Target="media/image7.png"/><Relationship Id="rId22" Type="http://schemas.openxmlformats.org/officeDocument/2006/relationships/header" Target="header2.xml"/><Relationship Id="rId10" Type="http://schemas.openxmlformats.org/officeDocument/2006/relationships/image" Target="media/image5.png"/><Relationship Id="rId21" Type="http://schemas.openxmlformats.org/officeDocument/2006/relationships/image" Target="media/image6.png"/><Relationship Id="rId13" Type="http://schemas.openxmlformats.org/officeDocument/2006/relationships/hyperlink" Target="https://wiki.pine64.org/index.php/PinePhone_Software_Release#Software_Releases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wiki.pine64.org/index.php/PinePhone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hyperlink" Target="https://wiki.pine64.org/index.php/PinePhone" TargetMode="External"/><Relationship Id="rId14" Type="http://schemas.openxmlformats.org/officeDocument/2006/relationships/image" Target="media/image8.png"/><Relationship Id="rId17" Type="http://schemas.openxmlformats.org/officeDocument/2006/relationships/hyperlink" Target="mailto:support@pine64.org" TargetMode="External"/><Relationship Id="rId16" Type="http://schemas.openxmlformats.org/officeDocument/2006/relationships/hyperlink" Target="mailto:sales@pine64.org" TargetMode="External"/><Relationship Id="rId5" Type="http://schemas.openxmlformats.org/officeDocument/2006/relationships/styles" Target="styles.xml"/><Relationship Id="rId19" Type="http://schemas.openxmlformats.org/officeDocument/2006/relationships/image" Target="media/image2.png"/><Relationship Id="rId6" Type="http://schemas.openxmlformats.org/officeDocument/2006/relationships/hyperlink" Target="mailto:info@pine64.org" TargetMode="External"/><Relationship Id="rId18" Type="http://schemas.openxmlformats.org/officeDocument/2006/relationships/hyperlink" Target="mailto:info@pine64.org" TargetMode="External"/><Relationship Id="rId7" Type="http://schemas.openxmlformats.org/officeDocument/2006/relationships/hyperlink" Target="mailto:info@pine64.org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